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bookmarkStart w:id="0" w:name="_GoBack"/>
      <w:bookmarkEnd w:id="0"/>
    </w:p>
    <w:p w:rsid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AC3EE" wp14:editId="1D3B4E7D">
                <wp:simplePos x="0" y="0"/>
                <wp:positionH relativeFrom="column">
                  <wp:posOffset>-127000</wp:posOffset>
                </wp:positionH>
                <wp:positionV relativeFrom="paragraph">
                  <wp:posOffset>110490</wp:posOffset>
                </wp:positionV>
                <wp:extent cx="3384550" cy="1828800"/>
                <wp:effectExtent l="0" t="0" r="0" b="762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19CA" w:rsidRPr="008519CA" w:rsidRDefault="008519CA" w:rsidP="008519CA">
                            <w:pPr>
                              <w:spacing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19CA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Разговор о правильном питании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FAC3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pt;margin-top:8.7pt;width:266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" filled="f" stroked="f">
                <v:textbox style="mso-fit-shape-to-text:t">
                  <w:txbxContent>
                    <w:p w:rsidR="008519CA" w:rsidRPr="008519CA" w:rsidRDefault="008519CA" w:rsidP="008519CA">
                      <w:pPr>
                        <w:spacing w:line="276" w:lineRule="auto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9CA"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Разговор о правильном питании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9CA" w:rsidRP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187F1E">
            <wp:simplePos x="0" y="0"/>
            <wp:positionH relativeFrom="column">
              <wp:posOffset>-635</wp:posOffset>
            </wp:positionH>
            <wp:positionV relativeFrom="paragraph">
              <wp:posOffset>499961</wp:posOffset>
            </wp:positionV>
            <wp:extent cx="3258185" cy="2550795"/>
            <wp:effectExtent l="0" t="0" r="0" b="1905"/>
            <wp:wrapThrough wrapText="bothSides">
              <wp:wrapPolygon edited="0">
                <wp:start x="0" y="0"/>
                <wp:lineTo x="0" y="21455"/>
                <wp:lineTo x="21469" y="21455"/>
                <wp:lineTo x="21469" y="0"/>
                <wp:lineTo x="0" y="0"/>
              </wp:wrapPolygon>
            </wp:wrapThrough>
            <wp:docPr id="2" name="Рисунок 2" descr="http://co18tula.ru/images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18tula.ru/images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" r="2235"/>
                    <a:stretch/>
                  </pic:blipFill>
                  <pic:spPr bwMode="auto">
                    <a:xfrm>
                      <a:off x="0" y="0"/>
                      <a:ext cx="325818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9CA">
        <w:rPr>
          <w:rFonts w:ascii="Bookman Old Style" w:hAnsi="Bookman Old Style"/>
          <w:sz w:val="24"/>
        </w:rPr>
        <w:t xml:space="preserve">Особое место в рационе питания занимают белковые продукты. На завтрак и ужин ребенку лучше предложить молочные блюда (сырники, вареники, омлет), каши, сваренные на молоке. Они обеспечивают потребность малыша в белке, легко усваиваются организмом. </w:t>
      </w:r>
    </w:p>
    <w:p w:rsidR="008519CA" w:rsidRP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r w:rsidRPr="008519CA">
        <w:rPr>
          <w:rFonts w:ascii="Bookman Old Style" w:hAnsi="Bookman Old Style"/>
          <w:sz w:val="24"/>
        </w:rPr>
        <w:t xml:space="preserve">Мясная пища тоже нужна детям. Но лучше, если блюда из мяса ребенок съест во время обеда. Избыток мясной пищи в рационе столь же вреден, как и ее недостаток. </w:t>
      </w:r>
    </w:p>
    <w:p w:rsid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r w:rsidRPr="008519CA">
        <w:rPr>
          <w:rFonts w:ascii="Bookman Old Style" w:hAnsi="Bookman Old Style"/>
          <w:sz w:val="24"/>
        </w:rPr>
        <w:t xml:space="preserve">Жиры служат источником энергии и «строительным материалом» для организма, поэтому их присутствие в дневном рационе ребенка обязательно. Особое место среди жировых продуктов занимает сливочное и растительные масла. В них, помимо жира, содержатся витамины D, Е, К, а также полезные минеральные вещества. </w:t>
      </w:r>
    </w:p>
    <w:p w:rsidR="008519CA" w:rsidRDefault="008519CA" w:rsidP="008519CA">
      <w:pPr>
        <w:spacing w:line="276" w:lineRule="auto"/>
        <w:jc w:val="both"/>
        <w:rPr>
          <w:rFonts w:ascii="Bookman Old Style" w:hAnsi="Bookman Old Style"/>
          <w:sz w:val="24"/>
        </w:rPr>
      </w:pPr>
      <w:r w:rsidRPr="008519CA">
        <w:rPr>
          <w:rFonts w:ascii="Bookman Old Style" w:hAnsi="Bookman Old Style"/>
          <w:sz w:val="24"/>
        </w:rPr>
        <w:t>Сливочное и растительные масла лучше использовать в натуральном виде (бутерброды, добавка к готовым блюдам, заправка для салатов). Дело в том, что при тепловой обработке разрушаются витамины, и масло теряет свои ценные качества. Сливочные масла с различными пищевыми добавками (шоколадное, фруктовое, сырное, селедочное) имеют пониженное количество жира, поэтому их можно рекомендовать для детей с избыточной массой тела.</w:t>
      </w:r>
    </w:p>
    <w:p w:rsidR="0018439C" w:rsidRDefault="0018439C" w:rsidP="0018439C">
      <w:pPr>
        <w:rPr>
          <w:rFonts w:ascii="Bookman Old Style" w:hAnsi="Bookman Old Style"/>
          <w:sz w:val="24"/>
        </w:rPr>
      </w:pPr>
    </w:p>
    <w:p w:rsidR="0018439C" w:rsidRPr="0018439C" w:rsidRDefault="0018439C" w:rsidP="0018439C">
      <w:pPr>
        <w:tabs>
          <w:tab w:val="left" w:pos="950"/>
        </w:tabs>
        <w:jc w:val="center"/>
        <w:rPr>
          <w:rFonts w:ascii="Bookman Old Style" w:hAnsi="Bookman Old Style"/>
          <w:sz w:val="24"/>
        </w:rPr>
      </w:pPr>
    </w:p>
    <w:sectPr w:rsidR="0018439C" w:rsidRPr="0018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CA"/>
    <w:rsid w:val="0018439C"/>
    <w:rsid w:val="008519CA"/>
    <w:rsid w:val="00A15E23"/>
    <w:rsid w:val="00B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Байкулова</dc:creator>
  <cp:lastModifiedBy>Админ</cp:lastModifiedBy>
  <cp:revision>2</cp:revision>
  <dcterms:created xsi:type="dcterms:W3CDTF">2020-03-18T17:15:00Z</dcterms:created>
  <dcterms:modified xsi:type="dcterms:W3CDTF">2020-03-18T17:15:00Z</dcterms:modified>
</cp:coreProperties>
</file>