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35" w:rsidRDefault="000A2335" w:rsidP="000A2335">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Карачаево-Черкесская Республика</w:t>
      </w:r>
    </w:p>
    <w:p w:rsidR="000A2335" w:rsidRDefault="000A2335" w:rsidP="000A233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от 29 октября 2014 года № 304 </w:t>
      </w:r>
    </w:p>
    <w:p w:rsidR="000A2335" w:rsidRDefault="000A2335" w:rsidP="000A2335">
      <w:pPr>
        <w:spacing w:before="330" w:after="480" w:line="240" w:lineRule="auto"/>
        <w:jc w:val="center"/>
        <w:outlineLvl w:val="1"/>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О Комиссии по внедрению и реализации Всероссийского физкультурно-спортивного комплекса «Готов к труду и обороне» (ГТО) в Карачаево-Черкесской Республике</w:t>
      </w:r>
    </w:p>
    <w:p w:rsidR="000A2335" w:rsidRDefault="000A2335" w:rsidP="000A2335">
      <w:pPr>
        <w:spacing w:before="15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Принято  Правительством Карачаево-Черкесской Республики </w:t>
      </w:r>
    </w:p>
    <w:p w:rsidR="000A2335" w:rsidRDefault="000A2335" w:rsidP="000A233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целях организации работы по исполнению Указа Главы Карачаево-Черкесской Республики от 31.07.2014 N 157 "Об утверждении Плана мероприятий поэтапного внедрения Всероссийского физкультурно-спортивного комплекса "Готов к труду и обороне" (ГТО) на период 2014 - 2017 годов в Карачаево-Черкесской Республике" Правительство Карачаево-Черкесской Республики постановляет: </w:t>
      </w:r>
    </w:p>
    <w:p w:rsidR="000A2335" w:rsidRDefault="000A2335" w:rsidP="000A233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Создать Комиссию по внедрению и реализации Всероссийского физкультурно-спортивного комплекса "Готов к труду и обороне" (ГТО) в Карачаево-Черкесской Республике. </w:t>
      </w:r>
    </w:p>
    <w:p w:rsidR="000A2335" w:rsidRDefault="000A2335" w:rsidP="000A233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Утвердить Положение и состав Комиссии по внедрению и реализации Всероссийского физкультурно-спортивного комплекса "Готов к труду и обороне" (ГТО) в Карачаево-Черкесской Республике согласно приложениям 1, 2. </w:t>
      </w:r>
    </w:p>
    <w:p w:rsidR="000A2335" w:rsidRDefault="000A2335" w:rsidP="000A233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Правительства </w:t>
      </w:r>
    </w:p>
    <w:p w:rsidR="000A2335" w:rsidRDefault="000A2335" w:rsidP="000A233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Карачаево-Черкесской Республики </w:t>
      </w:r>
    </w:p>
    <w:p w:rsidR="000A2335" w:rsidRDefault="000A2335" w:rsidP="000A233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М.Я.КАРДАНОВ</w:t>
      </w: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p>
    <w:p w:rsidR="000A2335" w:rsidRDefault="000A2335" w:rsidP="000A2335">
      <w:pPr>
        <w:spacing w:before="100" w:beforeAutospacing="1" w:after="100" w:afterAutospacing="1" w:line="240" w:lineRule="auto"/>
        <w:ind w:left="72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p>
    <w:p w:rsidR="000A2335" w:rsidRDefault="000A2335" w:rsidP="000A2335">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vanish/>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6" o:title=""/>
          </v:shape>
          <w:control r:id="rId7" w:name="DefaultOcxName" w:shapeid="_x0000_i1030"/>
        </w:object>
      </w:r>
    </w:p>
    <w:p w:rsidR="000A2335" w:rsidRDefault="000A2335" w:rsidP="000A233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Приложение</w:t>
      </w:r>
      <w:r>
        <w:rPr>
          <w:rFonts w:ascii="Times New Roman" w:eastAsia="Times New Roman" w:hAnsi="Times New Roman" w:cs="Times New Roman"/>
          <w:sz w:val="23"/>
          <w:szCs w:val="23"/>
          <w:lang w:eastAsia="ru-RU"/>
        </w:rPr>
        <w:br/>
        <w:t xml:space="preserve">к Постановлению от 29 октября 2014 года № 304 </w:t>
      </w:r>
      <w:r>
        <w:rPr>
          <w:rFonts w:ascii="Times New Roman" w:eastAsia="Times New Roman" w:hAnsi="Times New Roman" w:cs="Times New Roman"/>
          <w:sz w:val="23"/>
          <w:szCs w:val="23"/>
          <w:lang w:eastAsia="ru-RU"/>
        </w:rPr>
        <w:br/>
        <w:t>Положение</w:t>
      </w:r>
    </w:p>
    <w:p w:rsidR="000A2335" w:rsidRDefault="000A2335" w:rsidP="000A2335">
      <w:pPr>
        <w:spacing w:before="330" w:line="240" w:lineRule="auto"/>
        <w:jc w:val="center"/>
        <w:outlineLvl w:val="1"/>
        <w:rPr>
          <w:rFonts w:ascii="Times New Roman" w:eastAsia="Times New Roman" w:hAnsi="Times New Roman" w:cs="Times New Roman"/>
          <w:kern w:val="36"/>
          <w:sz w:val="31"/>
          <w:szCs w:val="31"/>
          <w:lang w:eastAsia="ru-RU"/>
        </w:rPr>
      </w:pPr>
      <w:r>
        <w:rPr>
          <w:rFonts w:ascii="Times New Roman" w:eastAsia="Times New Roman" w:hAnsi="Times New Roman" w:cs="Times New Roman"/>
          <w:kern w:val="36"/>
          <w:sz w:val="31"/>
          <w:szCs w:val="31"/>
          <w:lang w:eastAsia="ru-RU"/>
        </w:rPr>
        <w:t>Положение о комиссии по внедрению и реализации всероссийского физкультурно-спортивного комплекса «Готов к труду и обороне» (гто) в карачаево-черкесской республике</w:t>
      </w:r>
    </w:p>
    <w:p w:rsidR="000A2335" w:rsidRDefault="000A2335" w:rsidP="000A2335">
      <w:pPr>
        <w:numPr>
          <w:ilvl w:val="0"/>
          <w:numId w:val="2"/>
        </w:numPr>
        <w:pBdr>
          <w:bottom w:val="single" w:sz="6" w:space="0" w:color="383A3F"/>
        </w:pBdr>
        <w:spacing w:before="100" w:beforeAutospacing="1" w:after="100" w:afterAutospacing="1" w:line="600" w:lineRule="atLeast"/>
        <w:rPr>
          <w:rFonts w:ascii="Times New Roman" w:eastAsia="Times New Roman" w:hAnsi="Times New Roman" w:cs="Times New Roman"/>
          <w:b/>
          <w:bCs/>
          <w:sz w:val="18"/>
          <w:szCs w:val="18"/>
          <w:lang w:eastAsia="ru-RU"/>
        </w:rPr>
      </w:pP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 Комиссия по внедрению и реализации Всероссийского физкультурно-спортивного комплекса "Готов к труду и обороне" (ГТО) в Карачаево-Черкесской Республике (далее - Комиссия) является координационным органом при Правительстве Карачаево-Черкесской Республики, образованным в целях обеспечения взаимодействия республиканских органов государственной власти, органов местного самоуправления муниципальных районов и городских округов при рассмотрении вопросов, связанных с введением в действие Всероссийского физкультурно-спортивного комплекса "Готов к труду и обороне" (ГТО) в Карачаево-Черкесской Республике.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2. Комиссия в своей деятельности руководствуется Конституцией Российской Федерации, Конституцией Карачаево-Черкесской Республики, федеральными и региональными законами, указами и распоряжениями Президента Российской Федерации, постановлениями и распоряжениями Правительства Российской Федерации, указами и распоряжениями Главы Карачаево-Черкесской Республики, постановлениями и распоряжениями Правительства Карачаево-Черкесской Республики, а также настоящим Положением.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3. Положение о Комиссии утверждается постановлением Правительства Карачаево-Черкесской Республики.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 Основными задачами Комиссии являются: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4.1. Подготовка предложений по выработке и реализации мероприятий по поэтапному внедрению Всероссийского физкультурно-спортивного комплекса "Готов к труду и обороне" (ГТО).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4.2. Подготовка предложений по выработке основных направлений совершенствования законодательства Карачаево-Черкесской Республики, связанных с введением в действие Всероссийского физкультурно-спортив-ного комплекса "Готов к труду и обороне" (ГТО).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4.3. Рассмотрение вопросов, связанных с участием общественных объединений в мероприятиях по поэтапному внедрению Всероссийского физкультурно-спортивного комплекса "Готов к труду и обороне" (ГТО).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4.4. Обсуждение иных вопросов, связанных с поэтапным внедрением Всероссийского физкультурно-спортивного комплекса "Готов к труду и обороне" (ГТО).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5. Комиссия для решения возложенных на нее задач имеет право: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5.1. Запрашивать и получать в установленном порядке необходимые материалы от республиканских органов государственной власти, органов местного самоуправления муниципальных районов и городских округов, общественных объединений, научных и других организаций, а также от должностных лиц.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5.2. Приглашать на свои заседания должностных лиц республиканских органов государственной власти, органов местного самоуправления муниципальных районов и </w:t>
      </w:r>
      <w:r>
        <w:rPr>
          <w:rFonts w:ascii="Times New Roman" w:eastAsia="Times New Roman" w:hAnsi="Times New Roman" w:cs="Times New Roman"/>
          <w:sz w:val="23"/>
          <w:szCs w:val="23"/>
          <w:lang w:eastAsia="ru-RU"/>
        </w:rPr>
        <w:lastRenderedPageBreak/>
        <w:t xml:space="preserve">городских округов, представителей общественных объединений, научных и других организаций.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5.3. Направлять своих представителей для участия в совещаниях (конференциях, семинарах) по проблемам, связанным с выработкой и реализацией государственной политики в области физической культуры, спорта, образования, проводимых федеральными органами государственной власти, общественными объединениями, научными и другими организациями.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5.4. Привлекать в установленном порядке для осуществления информационно-аналитических и экспертных работ организации, а также ученых и специалистов, в том числе на договорной основе.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6. В состав Комиссии входят председатель Комиссии, заместитель председателя Комиссии, секретарь Комиссии и члены Комиссии, которые принимают участие в ее работе на общественных началах. Председателем Комиссии является заместитель Председателя Правительства Карачаево-Черкесской Республики, курирующий вопросы физической культуры и спорта.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6.1. Комиссия осуществляет свою деятельность в соответствии с планом, утвержденным Координационным советом.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7. Комиссия в соответствии с возложенными на нее задачами может создавать из числа своих членов, а также из числа представителей общественных объединений, научных и других организаций, не входящих в состав Комиссии, постоянные и временные рабочие группы для проведения аналитических и экспертных работ.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Руководство деятельностью таких групп осуществляют члены Комиссии.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8. Заседания Комиссии проводятся не реже одного раза в шесть месяцев. В случае необходимости могут проводиться внеочередные заседания Комиссии. Заседание Комиссии ведет председатель Комиссии или по его поручению заместитель председателя Комиссии, либо один из членов Комиссии. Заседание Комиссии считается правомочным, если на нем присутствует не менее половины членов Комиссии. Решения Комиссии принимаются большинством голосов присутствующих на заседании членов Комиссии и оформляются протоколом, который подписывает председатель Комиссии либо лицо, председательствующее на заседании Комиссии.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9. Контроль за исполнением решений Комиссии осуществляет председатель Комиссии в соответствии с протоколом заседания. </w:t>
      </w:r>
    </w:p>
    <w:p w:rsidR="000A2335" w:rsidRDefault="000A2335" w:rsidP="000A2335">
      <w:pPr>
        <w:numPr>
          <w:ilvl w:val="0"/>
          <w:numId w:val="2"/>
        </w:numPr>
        <w:spacing w:before="100" w:beforeAutospacing="1" w:after="100" w:afterAutospacing="1"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10. Обеспечение деятельности Комиссии осуществляет Министерство физической культуры и спорта Карачаево-Черкесской Республики. </w:t>
      </w:r>
    </w:p>
    <w:p w:rsidR="000A2335" w:rsidRDefault="000A2335" w:rsidP="000A2335">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vanish/>
          <w:sz w:val="23"/>
          <w:szCs w:val="23"/>
        </w:rPr>
        <w:object w:dxaOrig="225" w:dyaOrig="225">
          <v:shape id="_x0000_i1033" type="#_x0000_t75" style="width:1in;height:18pt" o:ole="">
            <v:imagedata r:id="rId6" o:title=""/>
          </v:shape>
          <w:control r:id="rId8" w:name="DefaultOcxName1" w:shapeid="_x0000_i1033"/>
        </w:object>
      </w:r>
    </w:p>
    <w:p w:rsidR="000A2335" w:rsidRDefault="000A2335" w:rsidP="000A2335">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Приложение</w:t>
      </w:r>
      <w:r>
        <w:rPr>
          <w:rFonts w:ascii="Times New Roman" w:eastAsia="Times New Roman" w:hAnsi="Times New Roman" w:cs="Times New Roman"/>
          <w:sz w:val="23"/>
          <w:szCs w:val="23"/>
          <w:lang w:eastAsia="ru-RU"/>
        </w:rPr>
        <w:br/>
        <w:t xml:space="preserve">к Постановлению от 29 октября 2014 года № 304 </w:t>
      </w:r>
      <w:r>
        <w:rPr>
          <w:rFonts w:ascii="Times New Roman" w:eastAsia="Times New Roman" w:hAnsi="Times New Roman" w:cs="Times New Roman"/>
          <w:sz w:val="23"/>
          <w:szCs w:val="23"/>
          <w:lang w:eastAsia="ru-RU"/>
        </w:rPr>
        <w:br/>
        <w:t>Положение</w:t>
      </w:r>
    </w:p>
    <w:p w:rsidR="000A2335" w:rsidRDefault="000A2335" w:rsidP="000A2335">
      <w:pPr>
        <w:spacing w:before="330" w:line="240" w:lineRule="auto"/>
        <w:jc w:val="center"/>
        <w:outlineLvl w:val="1"/>
        <w:rPr>
          <w:rFonts w:ascii="Times New Roman" w:eastAsia="Times New Roman" w:hAnsi="Times New Roman" w:cs="Times New Roman"/>
          <w:kern w:val="36"/>
          <w:sz w:val="31"/>
          <w:szCs w:val="31"/>
          <w:lang w:eastAsia="ru-RU"/>
        </w:rPr>
      </w:pPr>
      <w:r>
        <w:rPr>
          <w:rFonts w:ascii="Times New Roman" w:eastAsia="Times New Roman" w:hAnsi="Times New Roman" w:cs="Times New Roman"/>
          <w:kern w:val="36"/>
          <w:sz w:val="31"/>
          <w:szCs w:val="31"/>
          <w:lang w:eastAsia="ru-RU"/>
        </w:rPr>
        <w:t>Состав комиссии по внедрению всероссийского физкультурно-спортивного комплекса «Готов к труду и обороне» (гто) в карачаево-черкесской республике</w:t>
      </w:r>
    </w:p>
    <w:p w:rsidR="000A2335" w:rsidRDefault="000A2335" w:rsidP="000A2335">
      <w:pPr>
        <w:numPr>
          <w:ilvl w:val="0"/>
          <w:numId w:val="3"/>
        </w:numPr>
        <w:spacing w:before="100" w:beforeAutospacing="1" w:after="0" w:line="240" w:lineRule="auto"/>
        <w:rPr>
          <w:rFonts w:ascii="Times New Roman" w:eastAsia="Times New Roman" w:hAnsi="Times New Roman" w:cs="Times New Roman"/>
          <w:sz w:val="23"/>
          <w:szCs w:val="23"/>
          <w:lang w:eastAsia="ru-RU"/>
        </w:rPr>
      </w:pPr>
    </w:p>
    <w:p w:rsidR="000A2335" w:rsidRDefault="000A2335" w:rsidP="000A2335">
      <w:pPr>
        <w:numPr>
          <w:ilvl w:val="0"/>
          <w:numId w:val="3"/>
        </w:numPr>
        <w:pBdr>
          <w:bottom w:val="single" w:sz="6" w:space="0" w:color="383A3F"/>
        </w:pBdr>
        <w:spacing w:before="100" w:beforeAutospacing="1" w:after="100" w:afterAutospacing="1" w:line="600" w:lineRule="atLeast"/>
        <w:ind w:left="1440"/>
        <w:rPr>
          <w:rFonts w:ascii="Times New Roman" w:eastAsia="Times New Roman" w:hAnsi="Times New Roman" w:cs="Times New Roman"/>
          <w:b/>
          <w:bCs/>
          <w:sz w:val="18"/>
          <w:szCs w:val="18"/>
          <w:lang w:eastAsia="ru-RU"/>
        </w:rPr>
      </w:pPr>
    </w:p>
    <w:p w:rsidR="000A2335" w:rsidRDefault="000A2335" w:rsidP="000A2335">
      <w:pPr>
        <w:numPr>
          <w:ilvl w:val="0"/>
          <w:numId w:val="3"/>
        </w:numPr>
        <w:pBdr>
          <w:bottom w:val="single" w:sz="6" w:space="0" w:color="383A3F"/>
        </w:pBdr>
        <w:spacing w:before="100" w:beforeAutospacing="1" w:after="100" w:afterAutospacing="1" w:line="600" w:lineRule="atLeast"/>
        <w:ind w:left="1440"/>
        <w:rPr>
          <w:rFonts w:ascii="Times New Roman" w:eastAsia="Times New Roman" w:hAnsi="Times New Roman" w:cs="Times New Roman"/>
          <w:b/>
          <w:bCs/>
          <w:sz w:val="18"/>
          <w:szCs w:val="18"/>
          <w:lang w:eastAsia="ru-RU"/>
        </w:rPr>
      </w:pPr>
    </w:p>
    <w:p w:rsidR="000A2335" w:rsidRDefault="000A2335" w:rsidP="000A2335">
      <w:pPr>
        <w:numPr>
          <w:ilvl w:val="0"/>
          <w:numId w:val="3"/>
        </w:numPr>
        <w:spacing w:before="100" w:beforeAutospacing="1" w:after="100" w:afterAutospacing="1" w:line="240" w:lineRule="auto"/>
        <w:ind w:left="1800"/>
        <w:rPr>
          <w:rFonts w:ascii="Times New Roman" w:eastAsia="Times New Roman" w:hAnsi="Times New Roman" w:cs="Times New Roman"/>
          <w:sz w:val="23"/>
          <w:szCs w:val="23"/>
          <w:lang w:eastAsia="ru-RU"/>
        </w:rPr>
      </w:pPr>
    </w:p>
    <w:tbl>
      <w:tblPr>
        <w:tblW w:w="0" w:type="auto"/>
        <w:tblInd w:w="720" w:type="dxa"/>
        <w:tblLook w:val="04A0" w:firstRow="1" w:lastRow="0" w:firstColumn="1" w:lastColumn="0" w:noHBand="0" w:noVBand="1"/>
      </w:tblPr>
      <w:tblGrid>
        <w:gridCol w:w="2379"/>
        <w:gridCol w:w="467"/>
        <w:gridCol w:w="5819"/>
      </w:tblGrid>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Озов Мурат </w:t>
            </w:r>
            <w:r>
              <w:rPr>
                <w:rFonts w:ascii="Times New Roman" w:eastAsia="Times New Roman" w:hAnsi="Times New Roman" w:cs="Times New Roman"/>
                <w:sz w:val="23"/>
                <w:szCs w:val="23"/>
                <w:lang w:eastAsia="ru-RU"/>
              </w:rPr>
              <w:lastRenderedPageBreak/>
              <w:t>Нухович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заместитель Председателя Правительства Карачаево-</w:t>
            </w:r>
            <w:r>
              <w:rPr>
                <w:rFonts w:ascii="Times New Roman" w:eastAsia="Times New Roman" w:hAnsi="Times New Roman" w:cs="Times New Roman"/>
                <w:sz w:val="23"/>
                <w:szCs w:val="23"/>
                <w:lang w:eastAsia="ru-RU"/>
              </w:rPr>
              <w:lastRenderedPageBreak/>
              <w:t>Черкесской Республики, председатель Комиссии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Чотчаев Расул Аскерович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Министр физической культуры и спорта Карачаево-Черкесской Республики, заместитель председателя Комиссии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Тхагапсов Ахмед Назирович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первый заместитель Министра физической культуры и спорта Карачаево-Черкесской Республики, секретарь Комиссии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Члены Комиссии:</w:t>
            </w:r>
          </w:p>
        </w:tc>
        <w:tc>
          <w:tcPr>
            <w:tcW w:w="0" w:type="auto"/>
            <w:tcMar>
              <w:top w:w="15" w:type="dxa"/>
              <w:left w:w="15" w:type="dxa"/>
              <w:bottom w:w="15" w:type="dxa"/>
              <w:right w:w="15" w:type="dxa"/>
            </w:tcMar>
            <w:vAlign w:val="center"/>
            <w:hideMark/>
          </w:tcPr>
          <w:p w:rsidR="000A2335" w:rsidRDefault="000A2335">
            <w:pPr>
              <w:spacing w:after="0"/>
              <w:rPr>
                <w:rFonts w:cs="Times New Roman"/>
              </w:rPr>
            </w:pPr>
          </w:p>
        </w:tc>
        <w:tc>
          <w:tcPr>
            <w:tcW w:w="0" w:type="auto"/>
            <w:tcMar>
              <w:top w:w="15" w:type="dxa"/>
              <w:left w:w="15" w:type="dxa"/>
              <w:bottom w:w="15" w:type="dxa"/>
              <w:right w:w="15" w:type="dxa"/>
            </w:tcMar>
            <w:vAlign w:val="center"/>
            <w:hideMark/>
          </w:tcPr>
          <w:p w:rsidR="000A2335" w:rsidRDefault="000A2335">
            <w:pPr>
              <w:spacing w:after="0"/>
              <w:rPr>
                <w:rFonts w:cs="Times New Roman"/>
              </w:rPr>
            </w:pP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Айбазова Раиса Клыч-Гериевна</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председатель Карачаево-Черкесского Республиканского объединения организаций профсоюзов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Байрамуков Рамазан Пахатович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глава администрации Малокарачаевского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Байчоров Беслан Мухамедович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исполняющий обязанности главы администрации Хабезского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Буркацкий Валерий Тадеушевич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председатель Регионального отделения ДОСААФ России Карачаево-Черкесской Республики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Гербекова Ирина Джашауовна</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Министр здравоохранения Карачаево-Черкесской Республики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Казиев Хусейн Магомедович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глава администрации Прикубанского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Карданов Солтан Нурдинович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глава администрации Адыге-Хабльского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Бесакаев Аслан Муратович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исполняющий обязанности главы администрации Ногайского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Кратов Евгений Владимирович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Министр Карачаево-Черкесской Республики по делам национальностей, массовым коммуникациям и печати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Кущетеров Спартак Асхатович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глава администрации Карачаевского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Лайпанов Мурат Алибиевич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глава администрации Усть-Джегутинского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Мамбетов Мурадин Мухамедович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Министр образования и науки Карачаево-Черкесской Республики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Напшева Ирина Муратовна</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начальник отдела по кадровой и правовой работе Министерства физической культуры и спорта Карачаево-Черкесской Республики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Ниров Мухаджир Чагбанович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глава администрации Абазинского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Тамбиев Руслан Алиевич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руководитель мэрии (мэр) муниципального образования г. Черкесска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Текеев Руслан Умарович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Мэр г. Карачаевска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Тенц Дмитрий Николаевич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начальник отдела физической культуры и спорта Министерства физической культуры и спорта Карачаево-Черкесской Республики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Хубиев Сатдан Хамзатович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исполняющий обязанности главы администрации Зеленчукского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Чаушева Светлана </w:t>
            </w:r>
            <w:r>
              <w:rPr>
                <w:rFonts w:ascii="Times New Roman" w:eastAsia="Times New Roman" w:hAnsi="Times New Roman" w:cs="Times New Roman"/>
                <w:sz w:val="23"/>
                <w:szCs w:val="23"/>
                <w:lang w:eastAsia="ru-RU"/>
              </w:rPr>
              <w:lastRenderedPageBreak/>
              <w:t>Магомедовна</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начальник отдела бухгалтерского учета контроля и </w:t>
            </w:r>
            <w:r>
              <w:rPr>
                <w:rFonts w:ascii="Times New Roman" w:eastAsia="Times New Roman" w:hAnsi="Times New Roman" w:cs="Times New Roman"/>
                <w:sz w:val="23"/>
                <w:szCs w:val="23"/>
                <w:lang w:eastAsia="ru-RU"/>
              </w:rPr>
              <w:lastRenderedPageBreak/>
              <w:t>планирования Министерства физической культуры и спорта Карачаево-Черкесской Республики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Аджиев Сеит-Али Клычгериевич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исполняющий обязанности главы администрации Урупского муниципального района (по согласованию)</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Эльканов Рустам Ханафиевич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Министр финансов Карачаево-Черкесской Республики</w:t>
            </w:r>
          </w:p>
        </w:tc>
      </w:tr>
      <w:tr w:rsidR="000A2335" w:rsidTr="000A2335">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Эркенов Анзор Назирович</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p>
        </w:tc>
        <w:tc>
          <w:tcPr>
            <w:tcW w:w="0" w:type="auto"/>
            <w:tcMar>
              <w:top w:w="15" w:type="dxa"/>
              <w:left w:w="15" w:type="dxa"/>
              <w:bottom w:w="15" w:type="dxa"/>
              <w:right w:w="15" w:type="dxa"/>
            </w:tcMar>
            <w:vAlign w:val="center"/>
            <w:hideMark/>
          </w:tcPr>
          <w:p w:rsidR="000A2335" w:rsidRDefault="000A2335">
            <w:pPr>
              <w:spacing w:after="0" w:line="240" w:lineRule="auto"/>
              <w:ind w:left="36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начальник Управления Карачаево-Черкесской Республики по делам молодежи</w:t>
            </w:r>
          </w:p>
        </w:tc>
      </w:tr>
    </w:tbl>
    <w:p w:rsidR="000A2335" w:rsidRDefault="000A2335" w:rsidP="000A2335">
      <w:pPr>
        <w:ind w:left="360"/>
        <w:rPr>
          <w:rFonts w:ascii="Times New Roman" w:hAnsi="Times New Roman" w:cs="Times New Roman"/>
        </w:rPr>
      </w:pPr>
    </w:p>
    <w:p w:rsidR="00C42BC2" w:rsidRDefault="00C42BC2"/>
    <w:sectPr w:rsidR="00C42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756E4"/>
    <w:multiLevelType w:val="multilevel"/>
    <w:tmpl w:val="854C2F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0157623"/>
    <w:multiLevelType w:val="multilevel"/>
    <w:tmpl w:val="CEFC3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12E457E"/>
    <w:multiLevelType w:val="multilevel"/>
    <w:tmpl w:val="610EB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B70"/>
    <w:rsid w:val="000A2335"/>
    <w:rsid w:val="00251B70"/>
    <w:rsid w:val="008006FD"/>
    <w:rsid w:val="00C42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2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Люаза Рамазановна</dc:creator>
  <cp:lastModifiedBy>Админ</cp:lastModifiedBy>
  <cp:revision>2</cp:revision>
  <dcterms:created xsi:type="dcterms:W3CDTF">2020-03-18T15:46:00Z</dcterms:created>
  <dcterms:modified xsi:type="dcterms:W3CDTF">2020-03-18T15:46:00Z</dcterms:modified>
</cp:coreProperties>
</file>