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2EE4" w:rsidRDefault="00BE2EE4" w:rsidP="00BE2EE4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"garantF1://70585642.0"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a5"/>
        </w:rPr>
        <w:t>Распоряжение Правительства РФ от 30 июня 2014 г. N 1165-р</w:t>
      </w:r>
      <w:r>
        <w:rPr>
          <w:rFonts w:ascii="Times New Roman" w:hAnsi="Times New Roman" w:cs="Times New Roman"/>
        </w:rPr>
        <w:fldChar w:fldCharType="end"/>
      </w:r>
    </w:p>
    <w:p w:rsidR="00BE2EE4" w:rsidRDefault="00BE2EE4" w:rsidP="00BE2EE4">
      <w:pPr>
        <w:rPr>
          <w:rFonts w:ascii="Times New Roman" w:hAnsi="Times New Roman" w:cs="Times New Roman"/>
        </w:rPr>
      </w:pPr>
    </w:p>
    <w:p w:rsidR="00BE2EE4" w:rsidRDefault="00BE2EE4" w:rsidP="00BE2E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исполнение </w:t>
      </w:r>
      <w:hyperlink r:id="rId5" w:history="1">
        <w:r>
          <w:rPr>
            <w:rStyle w:val="a5"/>
          </w:rPr>
          <w:t>Указа</w:t>
        </w:r>
      </w:hyperlink>
      <w:r>
        <w:rPr>
          <w:rFonts w:ascii="Times New Roman" w:hAnsi="Times New Roman" w:cs="Times New Roman"/>
        </w:rPr>
        <w:t xml:space="preserve"> Президента Российской Федерации от 24 марта 2014 г. N 172 "О Всероссийском физкультурно-спортивном комплексе "Готов к труду и обороне" (ГТО)":</w:t>
      </w:r>
    </w:p>
    <w:p w:rsidR="00BE2EE4" w:rsidRDefault="00BE2EE4" w:rsidP="00BE2EE4">
      <w:pPr>
        <w:rPr>
          <w:rFonts w:ascii="Times New Roman" w:hAnsi="Times New Roman" w:cs="Times New Roman"/>
        </w:rPr>
      </w:pPr>
      <w:bookmarkStart w:id="1" w:name="sub_1"/>
      <w:r>
        <w:rPr>
          <w:rFonts w:ascii="Times New Roman" w:hAnsi="Times New Roman" w:cs="Times New Roman"/>
        </w:rPr>
        <w:t xml:space="preserve">1. Утвердить прилагаемый </w:t>
      </w:r>
      <w:hyperlink r:id="rId6" w:anchor="sub_5" w:history="1">
        <w:r>
          <w:rPr>
            <w:rStyle w:val="a5"/>
          </w:rPr>
          <w:t>план</w:t>
        </w:r>
      </w:hyperlink>
      <w:r>
        <w:rPr>
          <w:rFonts w:ascii="Times New Roman" w:hAnsi="Times New Roman" w:cs="Times New Roman"/>
        </w:rPr>
        <w:t xml:space="preserve"> мероприятий по поэтапному внедрению Всероссийского физкультурно-спортивного комплекса "Готов к труду и обороне" (ГТО).</w:t>
      </w:r>
    </w:p>
    <w:p w:rsidR="00BE2EE4" w:rsidRDefault="00BE2EE4" w:rsidP="00BE2EE4">
      <w:pPr>
        <w:rPr>
          <w:rFonts w:ascii="Times New Roman" w:hAnsi="Times New Roman" w:cs="Times New Roman"/>
        </w:rPr>
      </w:pPr>
      <w:bookmarkStart w:id="2" w:name="sub_2"/>
      <w:bookmarkEnd w:id="1"/>
      <w:r>
        <w:rPr>
          <w:rFonts w:ascii="Times New Roman" w:hAnsi="Times New Roman" w:cs="Times New Roman"/>
        </w:rPr>
        <w:t xml:space="preserve">2. Установить, что Минспорт России является координатором исполнения </w:t>
      </w:r>
      <w:hyperlink r:id="rId7" w:anchor="sub_5" w:history="1">
        <w:r>
          <w:rPr>
            <w:rStyle w:val="a5"/>
          </w:rPr>
          <w:t>плана</w:t>
        </w:r>
      </w:hyperlink>
      <w:r>
        <w:rPr>
          <w:rFonts w:ascii="Times New Roman" w:hAnsi="Times New Roman" w:cs="Times New Roman"/>
        </w:rPr>
        <w:t>, утвержденного настоящим распоряжением.</w:t>
      </w:r>
    </w:p>
    <w:p w:rsidR="00BE2EE4" w:rsidRDefault="00BE2EE4" w:rsidP="00BE2EE4">
      <w:pPr>
        <w:rPr>
          <w:rFonts w:ascii="Times New Roman" w:hAnsi="Times New Roman" w:cs="Times New Roman"/>
        </w:rPr>
      </w:pPr>
      <w:bookmarkStart w:id="3" w:name="sub_3"/>
      <w:bookmarkEnd w:id="2"/>
      <w:r>
        <w:rPr>
          <w:rFonts w:ascii="Times New Roman" w:hAnsi="Times New Roman" w:cs="Times New Roman"/>
        </w:rPr>
        <w:t xml:space="preserve">3. Федеральным органам исполнительной власти, ответственным за реализацию </w:t>
      </w:r>
      <w:hyperlink r:id="rId8" w:anchor="sub_5" w:history="1">
        <w:r>
          <w:rPr>
            <w:rStyle w:val="a5"/>
          </w:rPr>
          <w:t>плана</w:t>
        </w:r>
      </w:hyperlink>
      <w:r>
        <w:rPr>
          <w:rFonts w:ascii="Times New Roman" w:hAnsi="Times New Roman" w:cs="Times New Roman"/>
        </w:rPr>
        <w:t>, утвержденного настоящим распоряжением, обеспечить его выполнение в пределах бюджетных ассигнований, предусмотренных указанным органам в федеральном бюджете на очередной финансовый год и плановый период.</w:t>
      </w:r>
    </w:p>
    <w:p w:rsidR="00BE2EE4" w:rsidRDefault="00BE2EE4" w:rsidP="00BE2EE4">
      <w:pPr>
        <w:rPr>
          <w:rFonts w:ascii="Times New Roman" w:hAnsi="Times New Roman" w:cs="Times New Roman"/>
        </w:rPr>
      </w:pPr>
      <w:bookmarkStart w:id="4" w:name="sub_4"/>
      <w:bookmarkEnd w:id="3"/>
      <w:r>
        <w:rPr>
          <w:rFonts w:ascii="Times New Roman" w:hAnsi="Times New Roman" w:cs="Times New Roman"/>
        </w:rPr>
        <w:t xml:space="preserve">4. Рекомендовать органам исполнительной власти субъектов Российской Федерации и органам местного самоуправления при формировании проектов бюджетов на очередной финансовый год и плановый период предусмотреть финансовое обеспечение расходов на реализацию мероприятий </w:t>
      </w:r>
      <w:hyperlink r:id="rId9" w:anchor="sub_5" w:history="1">
        <w:r>
          <w:rPr>
            <w:rStyle w:val="a5"/>
          </w:rPr>
          <w:t>плана</w:t>
        </w:r>
      </w:hyperlink>
      <w:r>
        <w:rPr>
          <w:rFonts w:ascii="Times New Roman" w:hAnsi="Times New Roman" w:cs="Times New Roman"/>
        </w:rPr>
        <w:t>, утвержденного настоящим распоряжением.</w:t>
      </w:r>
    </w:p>
    <w:bookmarkEnd w:id="4"/>
    <w:p w:rsidR="00BE2EE4" w:rsidRDefault="00BE2EE4" w:rsidP="00BE2EE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6"/>
        <w:gridCol w:w="3333"/>
      </w:tblGrid>
      <w:tr w:rsidR="00BE2EE4" w:rsidTr="00BE2EE4">
        <w:tc>
          <w:tcPr>
            <w:tcW w:w="6666" w:type="dxa"/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Председатель Правительства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Российской Федерации</w:t>
            </w:r>
          </w:p>
        </w:tc>
        <w:tc>
          <w:tcPr>
            <w:tcW w:w="3333" w:type="dxa"/>
            <w:hideMark/>
          </w:tcPr>
          <w:p w:rsidR="00BE2EE4" w:rsidRDefault="00BE2EE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Д. Медведев</w:t>
            </w:r>
          </w:p>
        </w:tc>
      </w:tr>
    </w:tbl>
    <w:p w:rsidR="00BE2EE4" w:rsidRDefault="00BE2EE4" w:rsidP="00BE2E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BE2EE4">
          <w:pgSz w:w="11900" w:h="16800"/>
          <w:pgMar w:top="1440" w:right="800" w:bottom="1440" w:left="1100" w:header="720" w:footer="720" w:gutter="0"/>
          <w:cols w:space="720"/>
        </w:sectPr>
      </w:pPr>
    </w:p>
    <w:p w:rsidR="00BE2EE4" w:rsidRDefault="00BE2EE4" w:rsidP="00BE2EE4">
      <w:pPr>
        <w:pStyle w:val="1"/>
        <w:rPr>
          <w:rFonts w:ascii="Times New Roman" w:hAnsi="Times New Roman" w:cs="Times New Roman"/>
        </w:rPr>
      </w:pPr>
      <w:bookmarkStart w:id="5" w:name="sub_5"/>
      <w:r>
        <w:rPr>
          <w:rFonts w:ascii="Times New Roman" w:hAnsi="Times New Roman" w:cs="Times New Roman"/>
        </w:rPr>
        <w:lastRenderedPageBreak/>
        <w:t>План</w:t>
      </w:r>
      <w:r>
        <w:rPr>
          <w:rFonts w:ascii="Times New Roman" w:hAnsi="Times New Roman" w:cs="Times New Roman"/>
        </w:rPr>
        <w:br/>
        <w:t>мероприятий по поэтапному внедрению Всероссийского физкультурно-спортивного комплекса "Готов к труду и обороне" (ГТО)</w:t>
      </w:r>
      <w:r>
        <w:rPr>
          <w:rFonts w:ascii="Times New Roman" w:hAnsi="Times New Roman" w:cs="Times New Roman"/>
        </w:rPr>
        <w:br/>
        <w:t xml:space="preserve">(утв. </w:t>
      </w:r>
      <w:hyperlink r:id="rId10" w:anchor="sub_0" w:history="1">
        <w:r>
          <w:rPr>
            <w:rStyle w:val="a5"/>
          </w:rPr>
          <w:t>распоряжением</w:t>
        </w:r>
      </w:hyperlink>
      <w:r>
        <w:rPr>
          <w:rFonts w:ascii="Times New Roman" w:hAnsi="Times New Roman" w:cs="Times New Roman"/>
        </w:rPr>
        <w:t xml:space="preserve"> Правительства РФ от 30 июня 2014 г. N 1165-р)</w:t>
      </w:r>
    </w:p>
    <w:bookmarkEnd w:id="5"/>
    <w:p w:rsidR="00BE2EE4" w:rsidRDefault="00BE2EE4" w:rsidP="00BE2EE4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6"/>
        <w:gridCol w:w="2667"/>
        <w:gridCol w:w="4130"/>
        <w:gridCol w:w="2323"/>
      </w:tblGrid>
      <w:tr w:rsidR="00BE2EE4" w:rsidTr="00BE2EE4"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документа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выполнения</w:t>
            </w:r>
          </w:p>
        </w:tc>
      </w:tr>
      <w:tr w:rsidR="00BE2EE4" w:rsidTr="00BE2EE4">
        <w:tc>
          <w:tcPr>
            <w:tcW w:w="14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EE4" w:rsidRDefault="00BE2EE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E2EE4" w:rsidRDefault="00BE2EE4">
            <w:pPr>
              <w:pStyle w:val="1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I. Организационно-экспериментальный этап внедрения Всероссийского физкультурно-спортивного комплекса "Готов к труду и обороне" (ГТО) среди обучающихся образовательных организаций в отдельных субъектах Российской Федерации</w:t>
            </w:r>
          </w:p>
          <w:p w:rsidR="00BE2EE4" w:rsidRDefault="00BE2EE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 Подготовка и внесение в установленном порядке предложений в проект федерального закона о внесении изменений в </w:t>
            </w:r>
            <w:hyperlink r:id="rId11" w:history="1">
              <w:r>
                <w:rPr>
                  <w:rStyle w:val="a5"/>
                  <w:lang w:eastAsia="en-US"/>
                </w:rPr>
                <w:t>Федеральный закон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"О федеральном бюджете на 2014 год и на плановый период 2015 и 2016 годов" о перераспределении бюджетных ассигнований на 2014 год путем уменьшения бюджетных ассигнований, предусмотренных Минспорту России на предоставление субсидии автономной некоммерческой организации "Организационный комитет XXII Олимпийских зимних игр и XI Паралимпийских зимних игр 2014 года в г. Сочи", с целью дальнейшего направления их на финансовое обеспечение мероприятий, связанных с введением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закон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Минфин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2. Разработка и внесение в установленном порядке в Правительство Российской Федерации проекта федерального закона о внесении изменений в </w:t>
            </w:r>
            <w:hyperlink r:id="rId12" w:history="1">
              <w:r>
                <w:rPr>
                  <w:rStyle w:val="a5"/>
                  <w:lang w:eastAsia="en-US"/>
                </w:rPr>
                <w:t>Федеральный закон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"О физической культуре и спорте в Российской Федерации", направленного на регулирование деятельности физкультурно-спортивных клубов, создаваемых в форме некоммерческих организаций, в целях массового привлечения граждан к занятиям физической культурой и спортом по месту жительства, работы, а также объединений этих клубов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закон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Минэкономразвития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Минфин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Минюст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14 ноября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 Разработка и внесение в установленном порядке проекта федерального закона о внесении изменений в </w:t>
            </w:r>
            <w:hyperlink r:id="rId13" w:history="1">
              <w:r>
                <w:rPr>
                  <w:rStyle w:val="a5"/>
                  <w:lang w:eastAsia="en-US"/>
                </w:rPr>
                <w:t>Федеральный закон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"О физической культуре и спорте в Российской Федерации" в части определения понятия "Всероссийский физкультурно-спортивный комплекс "Готов к труду и обороне" (ГТО)" и полномочий законодательных (представительных) и исполнительных органов государственной власти Российской Федерации,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закон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Минздрав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Минобороны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Минэкономразвития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Минфин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Минюст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Минтруд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мая 2015 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 Проведение мониторинга внедрения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доклад Президенту Российской Федерации о состоянии физической подготовленности населения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Минздрав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Росстат,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ежегодно, до 30 апреля, начиная с 2015 года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 Разработка и утверждение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Минздрав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Минобороны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10 июля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 Утверждение списка субъектов Российской Федерации, осуществляющих организационно-экспериментальную апробацию внедрения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10 июля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 Согласование планов мероприятий субъектов Российской Федерации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планы субъектов Российской Федерации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высшие исполнительные органы государственной власти субъектов Российской Федерации с участием общественных организаций субъектов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10 июля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 Утверждение планов мероприятий субъектов Российской Федерации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планы субъектов Российской Федерации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августа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 Заключение соглашений Минспорта России с субъектами Российской Федерации по участию в организационно-экспериментальном этапе внедрения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соглашения Минспорта России с субъектами Российской Федерации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августа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10. Представление в установленном порядке предложений о внесении изменений в </w:t>
            </w:r>
            <w:hyperlink r:id="rId14" w:history="1">
              <w:r>
                <w:rPr>
                  <w:rStyle w:val="a5"/>
                  <w:lang w:eastAsia="en-US"/>
                </w:rPr>
                <w:t>государственную программу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Российской Федерации "Развитие физической культуры и спорта", утвержденную </w:t>
            </w:r>
            <w:hyperlink r:id="rId15" w:history="1">
              <w:r>
                <w:rPr>
                  <w:rStyle w:val="a5"/>
                  <w:lang w:eastAsia="en-US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Правительства Российской Федерации от 15 апреля 2014 г. N 302 "Об утверждении государственной программы Российской Федерации "Развитие физической культуры и спорта", связанных с внедрением в действие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постановление Правительства Российской Федерации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Минфин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Минэкономразвития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августа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 Проведение мероприятий по физическому воспитанию лиц, проходящих подготовку по военно-учетным специальностям в образовательных учреждениях Общероссийской общественно-государственной организации "Добровольное общество содействия армии, авиации и флоту России", подлежащих призыву на военную службу, с принятием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 мероприятий Минобороны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Минобороны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Общероссийская общественно-государственная организация "Добровольное общество содействия армии, авиации и флоту России",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ежегодно, до 25 декабря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 Включение мероприятий Всероссийского физкультурно-спортивного комплекса "Готов к труду и обороне" (ГТО) в календарь физкультурных и спортивных мероприятий общероссийского движения "Спорт для всех" на муниципальном, региональном и федеральном уровнях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мероприятий общероссийского движения "Спорт для всех"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 с участием заинтересованных общероссийских общественных организаций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августа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 Подготовка в установленном порядке предложений об утверждении знака отличия Российской Федерации для лиц, многократно выполнивших нормативы Всероссийского физкультурно-спортивного комплекса "Готов к труду и обороне" (ГТО) в разных возрастных группах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доклад Президенту Российской Федерации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25 августа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 Утверждение порядка организации и проведения тестирования населения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Минздрав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Минтруд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сентября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 Разработка, утверждение и реализация программ дополнительного профессионального образования, в том числе дистанционного обучения, проведение курсов повышения квалификации учителей физической культуры, работников образовательных организаций, медицинских учреждений и организаторов физкультурно-спортивной работы (в том числе волонтеров) для работы с населением по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 с участием федеральных государственных образовательных организаций, находящихся в ведении Минспорта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ежегодно, до 1 ноября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 Разработка и утверждение методических рекомендаций по поддержке деятельности работников физической культуры, педагогических работников, студентов образовательных организаций высшего образования и волонтеров, связанной с поэтапным внедрением Всероссийского физкультурно-спортивного комплекса "Готов к труду и обороне" (ГТО) в субъектах Российской Федерации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методические рекомендации Минспорта России, методические рекомендации Минобрнауки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 Минобрнауки России, органы исполнительной власти субъектов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4 ноября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 Утверждение концепции и создание тестовой версии электронной базы данных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отчет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25 ноября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 Разработка и утверждение методических рекомендаций по созданию и оборудованию малобюджетных спортивных площадок по месту жительства и учебы в субъектах Российской Федерации за счет внебюджетных источников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методические рекомендации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 с участием некоммерческой организации "Ассоциация спортивного инжиниринга"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декабря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 Утверждение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для всех групп населения, в том числе лиц, подлежащих призыву на военную службу, лиц, обучающихся в подведомственных образовательных учреждениях Минобороны России, и соответствующего гражданского персонала, а также положения о них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приказы Минспорта России, Минобороны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Минобороны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декабря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 Разработка, утверждение и реализация порядка и формы федерального статистического наблюдения за реализацией Всероссийского физкультурно-спортивного комплекса "Готов к труду и обороне" (ГТО), а также организация учета граждан, выполнивших нормативы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Росстат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декабря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 Разработка, утверждение и реализация плана мероприятий, направленных на организацию массовых пропагандистских акций по продвижению Всероссийского физкультурно-спортивного комплекса "Готов к труду и обороне" (ГТО), в том числе мероприятий, проводимых в рамках общероссийского движения "Спорт для всех"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 Минспорта России, Минкомсвязи России, Минобрнауки России, Минзрава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Минкомсвязь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Минзрав России, Росмолодежь,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Общероссийская общественно-государственная организация "Добровольное общество содействия армии, авиации и флоту России",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 с участием заинтересованных общероссийских общественных организаций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декабря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 Разработка и утверждение методических пособий по подготовке граждан к выполнению нормативов и требований Всероссийского физкультурно-спортивного комплекса "Готов к труду и обороне" (ГТО) для физкультурно-спортивных работников, организаторов тестовых мероприятий и медицинских работников, по самостоятельной подготовке граждан к выполнению нормативов и требований Всероссийского физкультурно-спортивного комплекса "Готов к труду и обороне" (ГТО), а также по подготовке лиц, подлежащих призыву на военную службу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методическое пособие Минспорта России, методическое пособие Минздрава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Минздрав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Минобороны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декабря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 Разработка и утверждение образцов знаков отличия Всероссийского физкультурно-спортивного комплекса "Готов к труду и обороне" (ГТО) и их описание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декабря 2014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 Оказание финансовой поддержки субъектам Российской Федерации в целях софинансирования мероприятий по тестированию в рамках внедрения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ежегодно, до 1 декабря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 Включение в Единый календарный план межрегиональных, всероссийских и международных физкультурных мероприятий и спортивных мероприятий Минспорта России, единый календарный план межрегиональных всероссийских и спортивных мероприятий органов исполнительной власти субъектов Российской Федерации в области физической культуры и спорта физкультурных и спортивных мероприятий, предусматривающих выполнение видов испытаний (тестов) и нормативов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 с участием заинтересованных общероссийских общественных организаций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ежегодно, до 25 декабря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 Создание электронной базы данных Всероссийского физкультурно-спортивного комплекса "Готов к труду и обороне" (ГТО) и ее взаимосвязи с имеющимися базами данных, сформированных организацией, действующей в рамках общероссийского движения "Спорт для всех"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электронная база данных, интернет-портал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 с участием общероссийской общественной организации "Спорт для всех"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июня 2015 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 Проведение научно-практических конференций по обобщению и распространению опыта внедрения Всероссийского физкультурно-спортивного комплекса "Готов к труду и обороне" (ГТО) в субъектах Российской Федерации, в том числе посвященных 85-летию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 научных конгрессов и конференций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 органы исполнительной власти субъектов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 Проведение зимних и летних фестивалей Всероссийского физкультурно-спортивного комплекса "Готов к труду и обороне" (ГТО) среди обучающихся в образовательных организациях совместно с мероприятиями, проводимыми в рамках общероссийского движения "Спорт для всех"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положения Минспорта России, Минобрнауки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 с участием заинтересованных общероссийских общественных организаций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ежегодно, начиная с 2015 года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 Разработка и утверждение комплекса мер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мер Минспорта России, Минобрнауки России, Минтруда России, Минздрава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Минтруд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Минздрав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февраля 2015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 Утверждение порядка награждения граждан знаками отличия Всероссийского физкультурно-спортивного комплекса "Готов к труду и обороне" (ГТО) и присвоения им спортивных разрядов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27 февраля 2015 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31. Внесение изменений в федеральный компонент государственного стандарта общего образования Минобрнауки России в раздел "Спортивно-оздоровительная деятельность" в части включения в стандарт основного общего образования по физической культуре (5-9 классы) и стандарт среднего общего образования по физической культуре (10-11 классы) испытаний (тестов), предусмотренных Всероссийским физкультурно-спортивным комплексом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Минобрнауки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июня 2015 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32. Разработка методических рекомендаций для учета государственных требований к уровню физической подготовленности при выполнении нормативов Всероссийского физкультурно-спортивного комплекса "Готов к труду и обороне" (ГТО) в образовательных программах образовательных организаций по предмету (дисциплине) "Физическая культура"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методические рекомендации Минобрнауки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августа 2015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33. Утверждение порядка организации и проведения тестирования лиц, подлежащих призыву на военную службу, лиц, обучающихся в подведомственных образовательных учреждениях Минобороны России, и соответствующего гражданского персонала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Минобороны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Минобороны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октября 2015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34. Разработка видов многоборий Всероссийского физкультурно-спортивного комплекса и таблиц оценки результатов в многоборьях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отчет о научно-исследовательской работе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20 ноября 2015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35. Внесение изменений в порядок приема граждан на обучение по программам бакалавриата, программам специалитета и программам магистратуры для учета и реализации сведений, связанных с наличием знаков отличия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Минобрнауки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ежегодно, до 5 декабря, начиная с 2015 года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36. Разработка и утверждение рекомендаций для работодателей по организации, подготовке и выполнению нормативов Всероссийского физкультурно-спортивного комплекса "Готов к труду и обороне" (ГТО) для лиц, осуществляющих трудовую деятельность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25 декабря 2015 г.</w:t>
            </w:r>
          </w:p>
        </w:tc>
      </w:tr>
      <w:tr w:rsidR="00BE2EE4" w:rsidTr="00BE2EE4">
        <w:tc>
          <w:tcPr>
            <w:tcW w:w="149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EE4" w:rsidRDefault="00BE2EE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E2EE4" w:rsidRDefault="00BE2EE4">
            <w:pPr>
              <w:pStyle w:val="1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II. Этап внедрения Всероссийского физкультурно-спортивного комплекса "Готов к труду и обороне" (ГТО) среди обучающихся всех образовательных организаций страны и других категорий населения в отдельных субъектах Российской Федерации</w:t>
            </w:r>
          </w:p>
          <w:p w:rsidR="00BE2EE4" w:rsidRDefault="00BE2EE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37. Внесение в перечень национальных номинаций в области физической культуры и спорта, предусмотренный </w:t>
            </w:r>
            <w:hyperlink r:id="rId16" w:history="1">
              <w:r>
                <w:rPr>
                  <w:rStyle w:val="a5"/>
                  <w:lang w:eastAsia="en-US"/>
                </w:rPr>
                <w:t>приложением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к постановлению Правительства Российской Федерации от 1 июля 2010 г. N 493, номинации, касающейся успехов организаций по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постановление Правительства Российской Федерации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30 января 2016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38. Утверждение видов многоборий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30 января 2016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39. Разработка и утверждение совместного плана по формированию национальной системы физкультурно-спортивного воспитания населения, направленной на создание условий и мотиваций для возрождения массовой физической культуры и спорта, включая поддержку социально ориентированных некоммерческих организаций, проводящих физкультурно-спортивную работу с населением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совместный план Минспорта России и Общероссийского общественного движения "НАРОДНЫЙ ФРОНТ "ЗА РОССИЮ"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 с участием Общероссийского общественного движения "НАРОДНЫЙ ФРОНТ "ЗА РОССИЮ"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февраля 2016 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40. Реализация мер поощрения обучающихся образовательных организаций, включая возможность установления повышенной государственной академической стипендии студентам, выполнившим нормативы и требования золотого знака отличия Всероссийского физкультурно-спортивного комплекса "Готов к труду и обороне" (ГТО), в соответствии с </w:t>
            </w:r>
            <w:hyperlink r:id="rId17" w:history="1">
              <w:r>
                <w:rPr>
                  <w:rStyle w:val="a5"/>
                  <w:lang w:eastAsia="en-US"/>
                </w:rPr>
                <w:t>Правилами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совершенствования стипендиального обеспечения студентов федеральных государственных образовательных учреждений высшего профессионального образования, утвержденными </w:t>
            </w:r>
            <w:hyperlink r:id="rId18" w:history="1">
              <w:r>
                <w:rPr>
                  <w:rStyle w:val="a5"/>
                  <w:lang w:eastAsia="en-US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Правительства Российской Федерации от 18 ноября 2011 г. N 945 "О порядке совершенствования стипендиального обеспечения обучающихся в федеральных государственных образовательных учреждениях профессионального образования"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Минобрнауки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исполнительной власти субъектов Российской Федерации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марта 2016 г.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41. Разработка и утверждение методических рекомендаций по установлению государственных требований к уровню физической подготовленности инвалидов при выполнении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методические рекомендации Минтруда России, методические рекомендации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Минтруд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Минздрав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Минобрнауки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10 августа 2016 г.</w:t>
            </w:r>
          </w:p>
        </w:tc>
      </w:tr>
      <w:tr w:rsidR="00BE2EE4" w:rsidTr="00BE2EE4">
        <w:tc>
          <w:tcPr>
            <w:tcW w:w="149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EE4" w:rsidRDefault="00BE2EE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E2EE4" w:rsidRDefault="00BE2EE4">
            <w:pPr>
              <w:pStyle w:val="1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III. Этап повсеместного внедрения Всероссийского физкультурно-спортивного комплекса "Готов к труду и обороне" (ГТО) среди всех категорий населения Российской Федерации</w:t>
            </w:r>
          </w:p>
          <w:p w:rsidR="00BE2EE4" w:rsidRDefault="00BE2EE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42. Проведение зимних и летних фестивалей Всероссийского физкультурно-спортивного комплекса "Готов к труду и обороне" (ГТО) среди всех категорий населения совместно с мероприятиями, проводимыми в рамках общероссийского движения "Спорт для всех"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заинтересованные общероссийские общественные организации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ежегодно, до 1 марта, начиная с 2017 года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43. Разработка и проведение Всероссийских конкурсов на лучшую организацию работы по внедрению Всероссийского физкультурно-спортивного комплекса "Готов к труду и обороне" (ГТО) среди субъектов Российской Федерации, образовательных организаций, трудовых коллективов и общественных организаций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приказ Минспорта России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ежегодно, до 1 марта, начиная с 2017 года</w:t>
            </w:r>
          </w:p>
        </w:tc>
      </w:tr>
      <w:tr w:rsidR="00BE2EE4" w:rsidTr="00BE2EE4"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44. Включение показателей реализации Всероссийского физкультурно-спортивного комплекса в целевые показатели для оценки социально-экономического развития субъектов Российской Федерации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постановление Правительства Российской Федерации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Минспорт России,</w:t>
            </w:r>
          </w:p>
          <w:p w:rsidR="00BE2EE4" w:rsidRDefault="00BE2EE4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Минрегион России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EE4" w:rsidRDefault="00BE2E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 1 марта 2017 г.</w:t>
            </w:r>
          </w:p>
        </w:tc>
      </w:tr>
    </w:tbl>
    <w:p w:rsidR="00BE2EE4" w:rsidRDefault="00BE2EE4" w:rsidP="00BE2EE4">
      <w:pPr>
        <w:rPr>
          <w:rFonts w:ascii="Times New Roman" w:hAnsi="Times New Roman" w:cs="Times New Roman"/>
        </w:rPr>
      </w:pPr>
    </w:p>
    <w:p w:rsidR="00BE2EE4" w:rsidRDefault="00BE2EE4" w:rsidP="00BE2EE4">
      <w:pPr>
        <w:rPr>
          <w:rFonts w:ascii="Times New Roman" w:hAnsi="Times New Roman" w:cs="Times New Roman"/>
        </w:rPr>
      </w:pPr>
    </w:p>
    <w:p w:rsidR="00C42BC2" w:rsidRDefault="00C42BC2"/>
    <w:sectPr w:rsidR="00C42BC2" w:rsidSect="00BE2EE4">
      <w:pgSz w:w="16838" w:h="11906" w:orient="landscape"/>
      <w:pgMar w:top="426" w:right="1134" w:bottom="1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19"/>
    <w:rsid w:val="002A2E19"/>
    <w:rsid w:val="004D74A6"/>
    <w:rsid w:val="00BE2EE4"/>
    <w:rsid w:val="00C4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2EE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2EE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E2EE4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BE2EE4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BE2EE4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2EE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2EE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E2EE4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BE2EE4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BE2EE4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1;&#1102;&#1072;&#1079;&#1072;%20&#1056;&#1072;&#1084;&#1072;&#1079;&#1072;&#1085;&#1086;&#1074;&#1085;&#1072;\Desktop\&#1088;&#1072;&#1073;&#1086;&#1095;&#1080;&#1077;%20&#1076;&#1086;&#1082;&#1091;&#1084;&#1077;&#1085;&#1090;&#1099;\&#1088;&#1072;&#1073;&#1086;&#1095;&#1080;&#1077;%20&#1087;&#1072;&#1087;&#1082;&#1080;\&#1074;&#1089;&#1077;%20&#1087;&#1086;%20&#1043;&#1058;&#1054;\&#1056;&#1072;&#1089;&#1087;&#1086;&#1088;&#1103;&#1078;&#1077;&#1085;&#1080;&#1077;%20&#1087;&#1088;&#1072;&#1074;&#1080;&#1090;&#1077;&#1083;&#1100;&#1089;&#1090;&#1074;&#1072;%20&#1056;&#1060;.docx" TargetMode="External"/><Relationship Id="rId13" Type="http://schemas.openxmlformats.org/officeDocument/2006/relationships/hyperlink" Target="garantF1://12057560.0" TargetMode="External"/><Relationship Id="rId18" Type="http://schemas.openxmlformats.org/officeDocument/2006/relationships/hyperlink" Target="garantF1://12091951.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1;&#1102;&#1072;&#1079;&#1072;%20&#1056;&#1072;&#1084;&#1072;&#1079;&#1072;&#1085;&#1086;&#1074;&#1085;&#1072;\Desktop\&#1088;&#1072;&#1073;&#1086;&#1095;&#1080;&#1077;%20&#1076;&#1086;&#1082;&#1091;&#1084;&#1077;&#1085;&#1090;&#1099;\&#1088;&#1072;&#1073;&#1086;&#1095;&#1080;&#1077;%20&#1087;&#1072;&#1087;&#1082;&#1080;\&#1074;&#1089;&#1077;%20&#1087;&#1086;%20&#1043;&#1058;&#1054;\&#1056;&#1072;&#1089;&#1087;&#1086;&#1088;&#1103;&#1078;&#1077;&#1085;&#1080;&#1077;%20&#1087;&#1088;&#1072;&#1074;&#1080;&#1090;&#1077;&#1083;&#1100;&#1089;&#1090;&#1074;&#1072;%20&#1056;&#1060;.docx" TargetMode="External"/><Relationship Id="rId12" Type="http://schemas.openxmlformats.org/officeDocument/2006/relationships/hyperlink" Target="garantF1://12057560.0" TargetMode="External"/><Relationship Id="rId17" Type="http://schemas.openxmlformats.org/officeDocument/2006/relationships/hyperlink" Target="garantF1://12091951.10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98645.100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&#1051;&#1102;&#1072;&#1079;&#1072;%20&#1056;&#1072;&#1084;&#1072;&#1079;&#1072;&#1085;&#1086;&#1074;&#1085;&#1072;\Desktop\&#1088;&#1072;&#1073;&#1086;&#1095;&#1080;&#1077;%20&#1076;&#1086;&#1082;&#1091;&#1084;&#1077;&#1085;&#1090;&#1099;\&#1088;&#1072;&#1073;&#1086;&#1095;&#1080;&#1077;%20&#1087;&#1072;&#1087;&#1082;&#1080;\&#1074;&#1089;&#1077;%20&#1087;&#1086;%20&#1043;&#1058;&#1054;\&#1056;&#1072;&#1089;&#1087;&#1086;&#1088;&#1103;&#1078;&#1077;&#1085;&#1080;&#1077;%20&#1087;&#1088;&#1072;&#1074;&#1080;&#1090;&#1077;&#1083;&#1100;&#1089;&#1090;&#1074;&#1072;%20&#1056;&#1060;.docx" TargetMode="External"/><Relationship Id="rId11" Type="http://schemas.openxmlformats.org/officeDocument/2006/relationships/hyperlink" Target="garantF1://70425334.0" TargetMode="External"/><Relationship Id="rId5" Type="http://schemas.openxmlformats.org/officeDocument/2006/relationships/hyperlink" Target="garantF1://70519520.0" TargetMode="External"/><Relationship Id="rId15" Type="http://schemas.openxmlformats.org/officeDocument/2006/relationships/hyperlink" Target="garantF1://70543480.0" TargetMode="External"/><Relationship Id="rId10" Type="http://schemas.openxmlformats.org/officeDocument/2006/relationships/hyperlink" Target="file:///C:\Users\&#1051;&#1102;&#1072;&#1079;&#1072;%20&#1056;&#1072;&#1084;&#1072;&#1079;&#1072;&#1085;&#1086;&#1074;&#1085;&#1072;\Desktop\&#1088;&#1072;&#1073;&#1086;&#1095;&#1080;&#1077;%20&#1076;&#1086;&#1082;&#1091;&#1084;&#1077;&#1085;&#1090;&#1099;\&#1088;&#1072;&#1073;&#1086;&#1095;&#1080;&#1077;%20&#1087;&#1072;&#1087;&#1082;&#1080;\&#1074;&#1089;&#1077;%20&#1087;&#1086;%20&#1043;&#1058;&#1054;\&#1056;&#1072;&#1089;&#1087;&#1086;&#1088;&#1103;&#1078;&#1077;&#1085;&#1080;&#1077;%20&#1087;&#1088;&#1072;&#1074;&#1080;&#1090;&#1077;&#1083;&#1100;&#1089;&#1090;&#1074;&#1072;%20&#1056;&#1060;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1;&#1102;&#1072;&#1079;&#1072;%20&#1056;&#1072;&#1084;&#1072;&#1079;&#1072;&#1085;&#1086;&#1074;&#1085;&#1072;\Desktop\&#1088;&#1072;&#1073;&#1086;&#1095;&#1080;&#1077;%20&#1076;&#1086;&#1082;&#1091;&#1084;&#1077;&#1085;&#1090;&#1099;\&#1088;&#1072;&#1073;&#1086;&#1095;&#1080;&#1077;%20&#1087;&#1072;&#1087;&#1082;&#1080;\&#1074;&#1089;&#1077;%20&#1087;&#1086;%20&#1043;&#1058;&#1054;\&#1056;&#1072;&#1089;&#1087;&#1086;&#1088;&#1103;&#1078;&#1077;&#1085;&#1080;&#1077;%20&#1087;&#1088;&#1072;&#1074;&#1080;&#1090;&#1077;&#1083;&#1100;&#1089;&#1090;&#1074;&#1072;%20&#1056;&#1060;.docx" TargetMode="External"/><Relationship Id="rId14" Type="http://schemas.openxmlformats.org/officeDocument/2006/relationships/hyperlink" Target="garantF1://7054348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Люаза Рамазановна</dc:creator>
  <cp:lastModifiedBy>Админ</cp:lastModifiedBy>
  <cp:revision>2</cp:revision>
  <dcterms:created xsi:type="dcterms:W3CDTF">2020-03-18T15:46:00Z</dcterms:created>
  <dcterms:modified xsi:type="dcterms:W3CDTF">2020-03-18T15:46:00Z</dcterms:modified>
</cp:coreProperties>
</file>